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1F" w:rsidRDefault="00534D1F" w:rsidP="00534D1F">
      <w:pPr>
        <w:pStyle w:val="2"/>
        <w:shd w:val="clear" w:color="auto" w:fill="FFFFFF"/>
        <w:spacing w:before="0" w:beforeAutospacing="0" w:after="255" w:afterAutospacing="0" w:line="33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drawing>
          <wp:inline distT="0" distB="0" distL="0" distR="0">
            <wp:extent cx="6647678" cy="1567543"/>
            <wp:effectExtent l="0" t="0" r="1270" b="0"/>
            <wp:docPr id="18" name="Рисунок 18" descr="esadigital_ru-roland-versastudio-bt-12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digital_ru-roland-versastudio-bt-12-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49" cy="15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1F" w:rsidRDefault="00534D1F" w:rsidP="00534D1F">
      <w:pPr>
        <w:pStyle w:val="2"/>
        <w:shd w:val="clear" w:color="auto" w:fill="FFFFFF"/>
        <w:spacing w:before="0" w:beforeAutospacing="0" w:after="255" w:afterAutospacing="0" w:line="33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Постройте бизнес по персонализации за считанные минуты</w:t>
      </w:r>
    </w:p>
    <w:p w:rsidR="00534D1F" w:rsidRDefault="00534D1F" w:rsidP="00534D1F">
      <w:pPr>
        <w:pStyle w:val="a9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Новый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VersaSTUDIO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BT-12 это простое в использовании, надежное, и компактное устройство для печати напрямую на текстильных изделиях, созданное для того, чтобы вы легко и без специальных знаний могли печатать на футболках, сумках, аксессуарах и многом другом. Начните зарабатывать сразу после распаковки вашего принтера, ведь никакой специальной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подготвки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 работе не потребуется.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VersaSTUDIO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BT-12 печатает с разрешением 1200 x 1200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dpi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обеспечивает яркие и привлекательные цвета. Способный напечатать отдельный элемент, или футболку целиком, новый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VersaSTUDIO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BT-12 отличное дополнение к трафаретной печати или цифровой печати широкого формата.</w:t>
      </w:r>
    </w:p>
    <w:p w:rsidR="00534D1F" w:rsidRDefault="00534D1F" w:rsidP="00534D1F">
      <w:pPr>
        <w:pStyle w:val="a9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567054" cy="1480836"/>
            <wp:effectExtent l="0" t="0" r="5715" b="5080"/>
            <wp:docPr id="17" name="Рисунок 17" descr="esadigital_ru-roland-versastudio-bt-12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adigital_ru-roland-versastudio-bt-12-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19" cy="14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1F" w:rsidRDefault="00534D1F" w:rsidP="00534D1F">
      <w:pPr>
        <w:pStyle w:val="2"/>
        <w:shd w:val="clear" w:color="auto" w:fill="FFFFFF"/>
        <w:spacing w:before="0" w:beforeAutospacing="0" w:after="255" w:afterAutospacing="0" w:line="33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Roland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BT-12. Узнайте о новых возможностях в ритейле</w:t>
      </w:r>
    </w:p>
    <w:p w:rsidR="00534D1F" w:rsidRDefault="00534D1F" w:rsidP="00534D1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Быстрый и универсальный, новый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VersaSTUDIO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BT-12 это идеальное решение для создания успешного бизнеса на базе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Etsy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или другого онлайн-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агрегатора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Его компактный размер делает его также идеальным для киосков, музеев, фотостудий, сувенирных и спортивных магазинов, магазинов для животных, а также многих других видов розничного ритейла. Предложите клиента персонализацию именно тогда, когда она им нужна и они не смогут отказаться!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6602680" cy="1488869"/>
            <wp:effectExtent l="0" t="0" r="0" b="0"/>
            <wp:docPr id="16" name="Рисунок 16" descr="esadigital_ru-roland-versastudio-bt-12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adigital_ru-roland-versastudio-bt-12-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16" cy="14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br/>
      </w:r>
    </w:p>
    <w:p w:rsidR="00534D1F" w:rsidRDefault="00534D1F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534D1F" w:rsidRPr="00534D1F" w:rsidRDefault="00534D1F" w:rsidP="00534D1F">
      <w:pPr>
        <w:shd w:val="clear" w:color="auto" w:fill="FFFFFF"/>
        <w:spacing w:after="255" w:line="330" w:lineRule="atLeast"/>
        <w:jc w:val="center"/>
        <w:outlineLvl w:val="1"/>
        <w:rPr>
          <w:rFonts w:eastAsia="Times New Roman" w:cs="Arial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534D1F">
        <w:rPr>
          <w:rFonts w:eastAsia="Times New Roman" w:cs="Arial"/>
          <w:b/>
          <w:color w:val="333333"/>
          <w:sz w:val="28"/>
          <w:szCs w:val="28"/>
          <w:lang w:eastAsia="ru-RU"/>
        </w:rPr>
        <w:lastRenderedPageBreak/>
        <w:t>Технические характеристики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2542"/>
        <w:gridCol w:w="5124"/>
      </w:tblGrid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BT-12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Разрешение печати (</w:t>
            </w:r>
            <w:proofErr w:type="spellStart"/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dpi</w:t>
            </w:r>
            <w:proofErr w:type="spellEnd"/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600 x 600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dpi</w:t>
            </w:r>
            <w:proofErr w:type="spellEnd"/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1,200 x 1,200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dpi</w:t>
            </w:r>
            <w:proofErr w:type="spellEnd"/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Область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A4 формат 291 × 204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27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(Опционально) A5 формат 204 × 142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Доступные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от 50 до 100 % хлопка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до 4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Окружающая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от 15 до 32°C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от 15 до 80 % RH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Время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Менее 35 сек.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27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Сушка/закрепление в модуле HB12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Опциональная сушка HB12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Без сушки используйте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термопресс</w:t>
            </w:r>
            <w:proofErr w:type="spellEnd"/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  <w:t>USB 2.0, Ethernet (10BASE</w:t>
            </w:r>
            <w:r w:rsidRPr="00534D1F">
              <w:rPr>
                <w:rFonts w:eastAsia="Times New Roman" w:cs="Cambria Math"/>
                <w:color w:val="333333"/>
                <w:sz w:val="28"/>
                <w:szCs w:val="28"/>
                <w:lang w:val="en-US" w:eastAsia="ru-RU"/>
              </w:rPr>
              <w:t>‐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  <w:t>T, 100BASE</w:t>
            </w:r>
            <w:r w:rsidRPr="00534D1F">
              <w:rPr>
                <w:rFonts w:eastAsia="Times New Roman" w:cs="Cambria Math"/>
                <w:color w:val="333333"/>
                <w:sz w:val="28"/>
                <w:szCs w:val="28"/>
                <w:lang w:val="en-US" w:eastAsia="ru-RU"/>
              </w:rPr>
              <w:t>‐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  <w:t>TX)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  <w:t>Windows® 7/8.1/10, Mac OS X 10.11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или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новее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Электропитание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220</w:t>
            </w:r>
            <w:r w:rsidRPr="00534D1F">
              <w:rPr>
                <w:rFonts w:eastAsia="Times New Roman" w:cs="Cambria Math"/>
                <w:color w:val="333333"/>
                <w:sz w:val="28"/>
                <w:szCs w:val="28"/>
                <w:lang w:eastAsia="ru-RU"/>
              </w:rPr>
              <w:t>‐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240 V: 50/60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Hz</w:t>
            </w:r>
            <w:proofErr w:type="spellEnd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0.6 A 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br/>
              <w:t>100</w:t>
            </w:r>
            <w:r w:rsidRPr="00534D1F">
              <w:rPr>
                <w:rFonts w:eastAsia="Times New Roman" w:cs="Cambria Math"/>
                <w:color w:val="333333"/>
                <w:sz w:val="28"/>
                <w:szCs w:val="28"/>
                <w:lang w:eastAsia="ru-RU"/>
              </w:rPr>
              <w:t>‐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120 V: 60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Hz</w:t>
            </w:r>
            <w:proofErr w:type="spellEnd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1 A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Энергопотребление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47 W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 режиме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220-240 </w:t>
            </w:r>
            <w:proofErr w:type="gram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V:1.8</w:t>
            </w:r>
            <w:proofErr w:type="gramEnd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W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br/>
              <w:t>100-120 V:1.7 W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Габариты (W x D x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собраном</w:t>
            </w:r>
            <w:proofErr w:type="spellEnd"/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399 × 682.8 × 292.5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 рабочем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399 × 760.3 × 292.5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Примерно. 24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kg</w:t>
            </w:r>
            <w:proofErr w:type="spellEnd"/>
          </w:p>
        </w:tc>
      </w:tr>
    </w:tbl>
    <w:p w:rsidR="00534D1F" w:rsidRPr="00534D1F" w:rsidRDefault="00534D1F" w:rsidP="00534D1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34D1F" w:rsidRPr="00534D1F" w:rsidRDefault="00534D1F" w:rsidP="00534D1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34D1F" w:rsidRPr="00534D1F" w:rsidRDefault="00534D1F" w:rsidP="00534D1F">
      <w:pPr>
        <w:spacing w:after="0" w:line="240" w:lineRule="auto"/>
        <w:jc w:val="center"/>
        <w:rPr>
          <w:rFonts w:eastAsia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519"/>
        <w:gridCol w:w="2789"/>
      </w:tblGrid>
      <w:tr w:rsidR="00534D1F" w:rsidRPr="00534D1F" w:rsidTr="00534D1F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HB-12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Опцинальная</w:t>
            </w:r>
            <w:proofErr w:type="spellEnd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сушка</w:t>
            </w:r>
          </w:p>
        </w:tc>
      </w:tr>
      <w:tr w:rsidR="00534D1F" w:rsidRPr="00534D1F" w:rsidTr="00534D1F">
        <w:trPr>
          <w:tblHeader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HB-12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Электропитание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220-240 V: 50/60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Hz</w:t>
            </w:r>
            <w:proofErr w:type="spellEnd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br/>
              <w:t xml:space="preserve">120-127 V: 60 </w:t>
            </w:r>
            <w:proofErr w:type="spellStart"/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Hz</w:t>
            </w:r>
            <w:proofErr w:type="spellEnd"/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Энергопотребление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220-240 V: 980-1,160 W</w:t>
            </w: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br/>
              <w:t>120-127 V: 1,240 W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27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Сушка HB12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Преднагрев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Контактный нагрев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Режим закрепления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Бесконтактный нагрев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W × D ×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419 × 675 × 235 мм</w:t>
            </w:r>
          </w:p>
        </w:tc>
      </w:tr>
      <w:tr w:rsidR="00534D1F" w:rsidRPr="00534D1F" w:rsidTr="00534D1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b/>
                <w:bCs/>
                <w:color w:val="333333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D1F" w:rsidRPr="00534D1F" w:rsidRDefault="00534D1F" w:rsidP="00534D1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r w:rsidRPr="00534D1F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Примерно. 16.5 кг</w:t>
            </w:r>
          </w:p>
        </w:tc>
      </w:tr>
    </w:tbl>
    <w:p w:rsidR="00AD3155" w:rsidRPr="00534D1F" w:rsidRDefault="00AD3155" w:rsidP="00534D1F">
      <w:pPr>
        <w:jc w:val="center"/>
      </w:pPr>
    </w:p>
    <w:sectPr w:rsidR="00AD3155" w:rsidRPr="00534D1F" w:rsidSect="0053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46E"/>
    <w:multiLevelType w:val="hybridMultilevel"/>
    <w:tmpl w:val="87B6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67E"/>
    <w:multiLevelType w:val="hybridMultilevel"/>
    <w:tmpl w:val="0DD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1FCF"/>
    <w:multiLevelType w:val="hybridMultilevel"/>
    <w:tmpl w:val="815E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D"/>
    <w:rsid w:val="00194F69"/>
    <w:rsid w:val="001A5576"/>
    <w:rsid w:val="002257C5"/>
    <w:rsid w:val="003A635B"/>
    <w:rsid w:val="003C2757"/>
    <w:rsid w:val="00534D1F"/>
    <w:rsid w:val="00620714"/>
    <w:rsid w:val="00667A65"/>
    <w:rsid w:val="006937BA"/>
    <w:rsid w:val="007441D0"/>
    <w:rsid w:val="00827C97"/>
    <w:rsid w:val="009A1A29"/>
    <w:rsid w:val="00A33926"/>
    <w:rsid w:val="00AD3155"/>
    <w:rsid w:val="00AE7D8D"/>
    <w:rsid w:val="00C321E9"/>
    <w:rsid w:val="00C52577"/>
    <w:rsid w:val="00CA0B61"/>
    <w:rsid w:val="00D358C5"/>
    <w:rsid w:val="00D70308"/>
    <w:rsid w:val="00DB00F8"/>
    <w:rsid w:val="00E6638D"/>
    <w:rsid w:val="00EB2BD5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AC58-AF65-4134-859D-D3D8CC3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29"/>
  </w:style>
  <w:style w:type="paragraph" w:styleId="2">
    <w:name w:val="heading 2"/>
    <w:basedOn w:val="a"/>
    <w:link w:val="20"/>
    <w:uiPriority w:val="9"/>
    <w:qFormat/>
    <w:rsid w:val="0053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8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58C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9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3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534D1F"/>
    <w:rPr>
      <w:b/>
      <w:bCs/>
    </w:rPr>
  </w:style>
  <w:style w:type="paragraph" w:styleId="a9">
    <w:name w:val="Normal (Web)"/>
    <w:basedOn w:val="a"/>
    <w:uiPriority w:val="99"/>
    <w:semiHidden/>
    <w:unhideWhenUsed/>
    <w:rsid w:val="0053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CE81-9C94-4CF7-A582-6CA06C41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mishel</dc:creator>
  <cp:keywords/>
  <dc:description/>
  <cp:lastModifiedBy>liliya yurlova</cp:lastModifiedBy>
  <cp:revision>2</cp:revision>
  <cp:lastPrinted>2019-10-18T15:28:00Z</cp:lastPrinted>
  <dcterms:created xsi:type="dcterms:W3CDTF">2019-10-21T10:59:00Z</dcterms:created>
  <dcterms:modified xsi:type="dcterms:W3CDTF">2019-10-21T10:59:00Z</dcterms:modified>
</cp:coreProperties>
</file>